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3FF">
        <w:rPr>
          <w:rFonts w:asciiTheme="minorHAnsi" w:hAnsiTheme="minorHAnsi" w:cstheme="minorHAnsi"/>
          <w:b/>
          <w:sz w:val="36"/>
        </w:rPr>
        <w:t>Smart Start Award – National School Breakfast Week</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 xml:space="preserve">All FSNA </w:t>
      </w:r>
      <w:r w:rsidR="00F90768">
        <w:rPr>
          <w:rFonts w:asciiTheme="minorHAnsi" w:hAnsiTheme="minorHAnsi" w:cstheme="minorHAnsi"/>
          <w:b/>
          <w:sz w:val="28"/>
        </w:rPr>
        <w:t xml:space="preserve">Award Submissions are due May </w:t>
      </w:r>
      <w:bookmarkStart w:id="0" w:name="_GoBack"/>
      <w:bookmarkEnd w:id="0"/>
      <w:r w:rsidRPr="009D33FF">
        <w:rPr>
          <w:rFonts w:asciiTheme="minorHAnsi" w:hAnsiTheme="minorHAnsi" w:cstheme="minorHAnsi"/>
          <w:b/>
          <w:sz w:val="28"/>
        </w:rPr>
        <w:t>15</w:t>
      </w:r>
    </w:p>
    <w:p w:rsidR="00B42A68" w:rsidRDefault="00B42A68" w:rsidP="00B42A68">
      <w:pPr>
        <w:rPr>
          <w:rFonts w:asciiTheme="minorHAnsi" w:hAnsiTheme="minorHAnsi" w:cstheme="minorHAnsi"/>
        </w:rPr>
      </w:pPr>
      <w:r>
        <w:rPr>
          <w:rFonts w:asciiTheme="minorHAnsi" w:hAnsiTheme="minorHAnsi" w:cstheme="minorHAnsi"/>
        </w:rPr>
        <w:br/>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 xml:space="preserve">Each year, </w:t>
      </w:r>
      <w:smartTag w:uri="urn:schemas-microsoft-com:office:smarttags" w:element="PersonName">
        <w:r w:rsidRPr="009D33FF">
          <w:rPr>
            <w:rFonts w:asciiTheme="minorHAnsi" w:hAnsiTheme="minorHAnsi" w:cstheme="minorHAnsi"/>
            <w:sz w:val="22"/>
            <w:szCs w:val="22"/>
          </w:rPr>
          <w:t>FSNA</w:t>
        </w:r>
      </w:smartTag>
      <w:r w:rsidRPr="009D33FF">
        <w:rPr>
          <w:rFonts w:asciiTheme="minorHAnsi" w:hAnsiTheme="minorHAnsi" w:cstheme="minorHAnsi"/>
          <w:sz w:val="22"/>
          <w:szCs w:val="22"/>
        </w:rPr>
        <w:t xml:space="preserve"> honors members who have successfully promoted the school food service nutrition program during National School Breakfast Week with the </w:t>
      </w:r>
      <w:r w:rsidRPr="009D33FF">
        <w:rPr>
          <w:rFonts w:asciiTheme="minorHAnsi" w:hAnsiTheme="minorHAnsi" w:cstheme="minorHAnsi"/>
          <w:i/>
          <w:sz w:val="22"/>
          <w:szCs w:val="22"/>
        </w:rPr>
        <w:t>Smart Start</w:t>
      </w:r>
      <w:r w:rsidRPr="009D33FF">
        <w:rPr>
          <w:rFonts w:asciiTheme="minorHAnsi" w:hAnsiTheme="minorHAnsi" w:cstheme="minorHAnsi"/>
          <w:sz w:val="22"/>
          <w:szCs w:val="22"/>
        </w:rPr>
        <w:t xml:space="preserve"> Award. It recognizes a school center (elementary and secondary) for their outstanding promotional activities during NSBW.</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 xml:space="preserve">To apply, you must be </w:t>
      </w:r>
      <w:proofErr w:type="gramStart"/>
      <w:r w:rsidRPr="009D33FF">
        <w:rPr>
          <w:rFonts w:asciiTheme="minorHAnsi" w:hAnsiTheme="minorHAnsi" w:cstheme="minorHAnsi"/>
          <w:b/>
          <w:sz w:val="22"/>
          <w:szCs w:val="22"/>
        </w:rPr>
        <w:t>a(</w:t>
      </w:r>
      <w:proofErr w:type="gramEnd"/>
      <w:r w:rsidRPr="009D33FF">
        <w:rPr>
          <w:rFonts w:asciiTheme="minorHAnsi" w:hAnsiTheme="minorHAnsi" w:cstheme="minorHAnsi"/>
          <w:b/>
          <w:sz w:val="22"/>
          <w:szCs w:val="22"/>
        </w:rPr>
        <w:t>n):</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Foodservice Employee/Manager: someone who is assigned to one school or a central kitchen that serves more than one school.</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SNA Member</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FSNA Member (you have to be a member of both organizations)</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 name and the school level—elementary or secondary.</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“Smart Start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“Smart Start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“Smart Start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Official forms used and all sections completed</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Creative use of the theme for NSBW this year</w:t>
      </w:r>
      <w:r w:rsidRPr="009D33FF">
        <w:rPr>
          <w:rFonts w:asciiTheme="minorHAnsi" w:hAnsiTheme="minorHAnsi" w:cstheme="minorHAnsi"/>
          <w:sz w:val="22"/>
          <w:szCs w:val="22"/>
        </w:rPr>
        <w:tab/>
        <w:t xml:space="preserve">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Quality of content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Presentation Quality (length, transitions, design, spelling &amp; grammar,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Documentation </w:t>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Program Participation Information</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 xml:space="preserve">Report of Media Coverage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Special Guests</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Involvement of stakeholders (students, parents, community,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Promotion of nutrition and wellness using the NSBW theme</w:t>
      </w:r>
      <w:r w:rsidRPr="009D33FF">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Winners (one (1) for an elementary school and one (1) from a secondary school) shall receive recognition and a</w:t>
      </w:r>
      <w:r w:rsidR="00E26841">
        <w:rPr>
          <w:rFonts w:asciiTheme="minorHAnsi" w:hAnsiTheme="minorHAnsi" w:cstheme="minorHAnsi"/>
          <w:sz w:val="22"/>
          <w:szCs w:val="22"/>
        </w:rPr>
        <w:t xml:space="preserve">n engraved plaque </w:t>
      </w:r>
      <w:r w:rsidRPr="009D33FF">
        <w:rPr>
          <w:rFonts w:asciiTheme="minorHAnsi" w:hAnsiTheme="minorHAnsi" w:cstheme="minorHAnsi"/>
          <w:sz w:val="22"/>
          <w:szCs w:val="22"/>
        </w:rPr>
        <w:t>at th</w:t>
      </w:r>
      <w:r w:rsidR="00E26841">
        <w:rPr>
          <w:rFonts w:asciiTheme="minorHAnsi" w:hAnsiTheme="minorHAnsi" w:cstheme="minorHAnsi"/>
          <w:sz w:val="22"/>
          <w:szCs w:val="22"/>
        </w:rPr>
        <w:t>e FSNA Annual Conference &amp; Expo.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9D33FF" w:rsidRDefault="00B42A68" w:rsidP="00B42A68">
      <w:pPr>
        <w:jc w:val="center"/>
        <w:rPr>
          <w:rFonts w:ascii="Calibri" w:hAnsi="Calibri" w:cs="Calibri"/>
          <w:b/>
          <w:sz w:val="28"/>
        </w:rPr>
      </w:pPr>
      <w:r>
        <w:rPr>
          <w:rFonts w:ascii="Calibri" w:hAnsi="Calibri" w:cs="Calibri"/>
          <w:b/>
          <w:sz w:val="36"/>
        </w:rPr>
        <w:lastRenderedPageBreak/>
        <w:t>S</w:t>
      </w:r>
      <w:r w:rsidRPr="009D33FF">
        <w:rPr>
          <w:rFonts w:ascii="Calibri" w:hAnsi="Calibri" w:cs="Calibri"/>
          <w:b/>
          <w:sz w:val="36"/>
        </w:rPr>
        <w:t>mart Start Award – National School Breakfast Week</w:t>
      </w:r>
      <w:r>
        <w:rPr>
          <w:rFonts w:ascii="Calibri" w:hAnsi="Calibri" w:cs="Calibri"/>
          <w:b/>
          <w:sz w:val="28"/>
        </w:rPr>
        <w:t xml:space="preserve"> </w:t>
      </w:r>
      <w:r w:rsidRPr="009D33FF">
        <w:rPr>
          <w:rFonts w:ascii="Calibri" w:hAnsi="Calibri" w:cs="Calibri"/>
          <w:b/>
          <w:sz w:val="36"/>
        </w:rPr>
        <w:t>Entry Form</w:t>
      </w:r>
      <w:r>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0714AB" w:rsidRDefault="000714AB" w:rsidP="00B42A68">
      <w:pPr>
        <w:rPr>
          <w:rFonts w:asciiTheme="minorHAnsi" w:hAnsiTheme="minorHAnsi" w:cstheme="minorHAnsi"/>
          <w:b/>
        </w:rPr>
      </w:pPr>
    </w:p>
    <w:p w:rsidR="000714AB" w:rsidRPr="005F37F4" w:rsidRDefault="000714AB"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School Level:   </w:t>
      </w:r>
      <w:r w:rsidRPr="005F37F4">
        <w:rPr>
          <w:rFonts w:asciiTheme="minorHAnsi" w:hAnsiTheme="minorHAnsi" w:cstheme="minorHAnsi"/>
          <w:b/>
          <w:color w:val="FF0000"/>
        </w:rPr>
        <w:t>(</w:t>
      </w:r>
      <w:r w:rsidRPr="005F37F4">
        <w:rPr>
          <w:rFonts w:asciiTheme="minorHAnsi" w:hAnsiTheme="minorHAnsi" w:cstheme="minorHAnsi"/>
          <w:b/>
          <w:color w:val="FF0000"/>
          <w:sz w:val="20"/>
          <w:szCs w:val="20"/>
        </w:rPr>
        <w:t>MUST CIRCLE ONE</w:t>
      </w:r>
      <w:r w:rsidRPr="005F37F4">
        <w:rPr>
          <w:rFonts w:asciiTheme="minorHAnsi" w:hAnsiTheme="minorHAnsi" w:cstheme="minorHAnsi"/>
          <w:b/>
          <w:color w:val="FF0000"/>
        </w:rPr>
        <w:t>)</w:t>
      </w:r>
      <w:r w:rsidRPr="005F37F4">
        <w:rPr>
          <w:rFonts w:asciiTheme="minorHAnsi" w:hAnsiTheme="minorHAnsi" w:cstheme="minorHAnsi"/>
          <w:b/>
        </w:rPr>
        <w:t xml:space="preserve">     </w:t>
      </w:r>
      <w:r w:rsidRPr="005F37F4">
        <w:rPr>
          <w:rFonts w:asciiTheme="minorHAnsi" w:hAnsiTheme="minorHAnsi" w:cstheme="minorHAnsi"/>
          <w:b/>
        </w:rPr>
        <w:tab/>
        <w:t xml:space="preserve">ELEMENTARY  </w:t>
      </w:r>
      <w:r w:rsidRPr="005F37F4">
        <w:rPr>
          <w:rFonts w:asciiTheme="minorHAnsi" w:hAnsiTheme="minorHAnsi" w:cstheme="minorHAnsi"/>
          <w:b/>
        </w:rPr>
        <w:tab/>
        <w:t xml:space="preserve">  SECONDARY </w:t>
      </w:r>
      <w:r>
        <w:rPr>
          <w:rFonts w:asciiTheme="minorHAnsi" w:eastAsia="Calibri" w:hAnsiTheme="minorHAnsi" w:cstheme="minorHAnsi"/>
          <w:sz w:val="22"/>
          <w:szCs w:val="22"/>
        </w:rPr>
        <w:br/>
      </w:r>
      <w:r w:rsidRPr="005F37F4">
        <w:rPr>
          <w:rFonts w:asciiTheme="minorHAnsi" w:eastAsia="Calibri" w:hAnsiTheme="minorHAnsi" w:cstheme="minorHAnsi"/>
          <w:sz w:val="22"/>
          <w:szCs w:val="22"/>
        </w:rPr>
        <w:t xml:space="preserve">Schools that are K-12; K-8; K-6 or have a similar set up where there are secondary school students in the same facility as elementary students </w:t>
      </w:r>
      <w:r w:rsidRPr="005F37F4">
        <w:rPr>
          <w:rFonts w:asciiTheme="minorHAnsi" w:eastAsia="Calibri" w:hAnsiTheme="minorHAnsi" w:cstheme="minorHAnsi"/>
          <w:sz w:val="22"/>
          <w:szCs w:val="22"/>
          <w:u w:val="single"/>
        </w:rPr>
        <w:t>must</w:t>
      </w:r>
      <w:r w:rsidRPr="005F37F4">
        <w:rPr>
          <w:rFonts w:asciiTheme="minorHAnsi" w:eastAsia="Calibri" w:hAnsiTheme="minorHAnsi" w:cstheme="minorHAnsi"/>
          <w:sz w:val="22"/>
          <w:szCs w:val="22"/>
        </w:rPr>
        <w:t xml:space="preserve"> submit this award in the Elementary School Level Category.</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Pr>
          <w:rFonts w:ascii="Calibri" w:hAnsi="Calibri" w:cs="Calibri"/>
          <w:b/>
          <w:sz w:val="36"/>
        </w:rPr>
        <w:lastRenderedPageBreak/>
        <w:t>Sma</w:t>
      </w:r>
      <w:r w:rsidRPr="005F37F4">
        <w:rPr>
          <w:rFonts w:ascii="Calibri" w:hAnsi="Calibri" w:cs="Calibri"/>
          <w:b/>
          <w:sz w:val="36"/>
        </w:rPr>
        <w:t>rt Start Award – National School Breakfast Week</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Highlight the activities from the current school year that were planned and conducted in your school</w:t>
      </w:r>
      <w:r w:rsidRPr="00B42A68">
        <w:rPr>
          <w:rFonts w:asciiTheme="minorHAnsi" w:hAnsiTheme="minorHAnsi" w:cstheme="minorHAnsi"/>
          <w:b/>
          <w:sz w:val="22"/>
          <w:szCs w:val="22"/>
        </w:rPr>
        <w:t xml:space="preserve">. </w:t>
      </w:r>
      <w:r w:rsidRPr="00B42A68">
        <w:rPr>
          <w:rFonts w:asciiTheme="minorHAnsi" w:hAnsiTheme="minorHAnsi" w:cstheme="minorHAnsi"/>
          <w:sz w:val="22"/>
          <w:szCs w:val="22"/>
        </w:rPr>
        <w:t xml:space="preserve">Show documentation—you can use the chart below in your presentation.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 xml:space="preserve">You must use the dates provided by SNA for National School Breakfast Week. </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r w:rsidRPr="00B42A68">
        <w:rPr>
          <w:rFonts w:asciiTheme="minorHAnsi" w:hAnsiTheme="minorHAnsi" w:cstheme="minorHAnsi"/>
          <w:b/>
          <w:sz w:val="22"/>
          <w:szCs w:val="22"/>
        </w:rPr>
        <w:t>Program Participation</w:t>
      </w:r>
      <w:r>
        <w:rPr>
          <w:rFonts w:asciiTheme="minorHAnsi" w:hAnsiTheme="minorHAnsi" w:cstheme="minorHAnsi"/>
          <w:b/>
          <w:sz w:val="22"/>
          <w:szCs w:val="22"/>
        </w:rPr>
        <w:t>:</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ab/>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58"/>
        <w:gridCol w:w="2089"/>
        <w:gridCol w:w="2300"/>
        <w:gridCol w:w="2394"/>
        <w:gridCol w:w="2213"/>
      </w:tblGrid>
      <w:tr w:rsidR="00B42A68" w:rsidRPr="00B42A68" w:rsidTr="00361600">
        <w:tc>
          <w:tcPr>
            <w:tcW w:w="1771" w:type="dxa"/>
            <w:vMerge w:val="restart"/>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Total Breakfast served during:</w:t>
            </w:r>
          </w:p>
          <w:p w:rsidR="00B42A68" w:rsidRPr="00B42A68" w:rsidRDefault="00B42A68" w:rsidP="00361600">
            <w:pPr>
              <w:jc w:val="center"/>
              <w:rPr>
                <w:rFonts w:asciiTheme="minorHAnsi" w:hAnsiTheme="minorHAnsi" w:cstheme="minorHAnsi"/>
                <w:b/>
                <w:caps/>
                <w:sz w:val="22"/>
                <w:szCs w:val="22"/>
              </w:rPr>
            </w:pPr>
          </w:p>
        </w:tc>
        <w:tc>
          <w:tcPr>
            <w:tcW w:w="4457" w:type="dxa"/>
            <w:gridSpan w:val="2"/>
            <w:tcBorders>
              <w:bottom w:val="single" w:sz="6" w:space="0" w:color="000000"/>
            </w:tcBorders>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National school breakfast week</w:t>
            </w:r>
          </w:p>
        </w:tc>
        <w:tc>
          <w:tcPr>
            <w:tcW w:w="4680" w:type="dxa"/>
            <w:gridSpan w:val="2"/>
            <w:tcBorders>
              <w:bottom w:val="single" w:sz="6" w:space="0" w:color="000000"/>
            </w:tcBorders>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week prior to National school breakfast week</w:t>
            </w:r>
          </w:p>
          <w:p w:rsidR="00B42A68" w:rsidRPr="00B42A68" w:rsidRDefault="00B42A68" w:rsidP="00361600">
            <w:pPr>
              <w:jc w:val="center"/>
              <w:rPr>
                <w:rFonts w:asciiTheme="minorHAnsi" w:hAnsiTheme="minorHAnsi" w:cstheme="minorHAnsi"/>
                <w:b/>
                <w:caps/>
                <w:sz w:val="22"/>
                <w:szCs w:val="22"/>
              </w:rPr>
            </w:pPr>
          </w:p>
        </w:tc>
      </w:tr>
      <w:tr w:rsidR="00B42A68" w:rsidRPr="00B42A68" w:rsidTr="00361600">
        <w:tc>
          <w:tcPr>
            <w:tcW w:w="1771" w:type="dxa"/>
            <w:vMerge/>
            <w:shd w:val="clear" w:color="auto" w:fill="auto"/>
          </w:tcPr>
          <w:p w:rsidR="00B42A68" w:rsidRPr="00B42A68" w:rsidRDefault="00B42A68" w:rsidP="00361600">
            <w:pPr>
              <w:jc w:val="center"/>
              <w:rPr>
                <w:rFonts w:asciiTheme="minorHAnsi" w:hAnsiTheme="minorHAnsi" w:cstheme="minorHAnsi"/>
                <w:sz w:val="22"/>
                <w:szCs w:val="22"/>
              </w:rPr>
            </w:pPr>
          </w:p>
        </w:tc>
        <w:tc>
          <w:tcPr>
            <w:tcW w:w="2117"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Students</w:t>
            </w:r>
          </w:p>
        </w:tc>
        <w:tc>
          <w:tcPr>
            <w:tcW w:w="234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Adults</w:t>
            </w:r>
          </w:p>
        </w:tc>
        <w:tc>
          <w:tcPr>
            <w:tcW w:w="243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Students</w:t>
            </w:r>
          </w:p>
        </w:tc>
        <w:tc>
          <w:tcPr>
            <w:tcW w:w="225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Adults</w:t>
            </w: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Monday</w:t>
            </w:r>
          </w:p>
          <w:p w:rsidR="00B42A68" w:rsidRPr="00B42A68" w:rsidRDefault="00B42A68" w:rsidP="00361600">
            <w:pPr>
              <w:rPr>
                <w:rFonts w:asciiTheme="minorHAnsi" w:hAnsiTheme="minorHAnsi" w:cstheme="minorHAnsi"/>
                <w:sz w:val="22"/>
                <w:szCs w:val="22"/>
              </w:rPr>
            </w:pPr>
          </w:p>
        </w:tc>
        <w:tc>
          <w:tcPr>
            <w:tcW w:w="2117"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34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43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25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Tuesday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Wednesday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Thursday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Friday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bl>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r>
        <w:rPr>
          <w:rFonts w:asciiTheme="minorHAnsi" w:hAnsiTheme="minorHAnsi" w:cstheme="minorHAnsi"/>
          <w:b/>
          <w:sz w:val="22"/>
          <w:szCs w:val="22"/>
        </w:rPr>
        <w:t>Report of Media Coverage:</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Briefly describe and show documentation when available.  Remember, you can imbed a video into your PowerPoint Presentation.</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1.</w:t>
      </w:r>
      <w:r w:rsidRPr="00B42A68">
        <w:rPr>
          <w:rFonts w:asciiTheme="minorHAnsi" w:hAnsiTheme="minorHAnsi" w:cstheme="minorHAnsi"/>
          <w:sz w:val="22"/>
          <w:szCs w:val="22"/>
        </w:rPr>
        <w:tab/>
        <w:t xml:space="preserve">News Releases or Newspaper Article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2.</w:t>
      </w:r>
      <w:r w:rsidRPr="00B42A68">
        <w:rPr>
          <w:rFonts w:asciiTheme="minorHAnsi" w:hAnsiTheme="minorHAnsi" w:cstheme="minorHAnsi"/>
          <w:sz w:val="22"/>
          <w:szCs w:val="22"/>
        </w:rPr>
        <w:tab/>
        <w:t xml:space="preserve">Radio/T.V. Coverage (give station’s call letters)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3.</w:t>
      </w:r>
      <w:r w:rsidRPr="00B42A68">
        <w:rPr>
          <w:rFonts w:asciiTheme="minorHAnsi" w:hAnsiTheme="minorHAnsi" w:cstheme="minorHAnsi"/>
          <w:sz w:val="22"/>
          <w:szCs w:val="22"/>
        </w:rPr>
        <w:tab/>
        <w:t xml:space="preserve">Other  </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p>
    <w:p w:rsidR="00B42A68" w:rsidRPr="00B42A68" w:rsidRDefault="00B42A68" w:rsidP="00B42A68">
      <w:pPr>
        <w:rPr>
          <w:rFonts w:asciiTheme="minorHAnsi" w:hAnsiTheme="minorHAnsi" w:cstheme="minorHAnsi"/>
          <w:b/>
          <w:sz w:val="22"/>
          <w:szCs w:val="22"/>
        </w:rPr>
      </w:pPr>
      <w:r w:rsidRPr="00B42A68">
        <w:rPr>
          <w:rFonts w:asciiTheme="minorHAnsi" w:hAnsiTheme="minorHAnsi" w:cstheme="minorHAnsi"/>
          <w:b/>
          <w:sz w:val="22"/>
          <w:szCs w:val="22"/>
        </w:rPr>
        <w:t>Special Guest(s)</w:t>
      </w:r>
      <w:r>
        <w:rPr>
          <w:rFonts w:asciiTheme="minorHAnsi" w:hAnsiTheme="minorHAnsi" w:cstheme="minorHAnsi"/>
          <w:b/>
          <w:sz w:val="22"/>
          <w:szCs w:val="22"/>
        </w:rPr>
        <w:t>:</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 xml:space="preserve">List names of all special guest(s) and their title participating in NSBW activities. Show pictures or other documentation of guests’ participation if available. </w:t>
      </w:r>
    </w:p>
    <w:p w:rsidR="00B42A68" w:rsidRPr="00B42A68" w:rsidRDefault="00B42A68" w:rsidP="00B42A68">
      <w:pPr>
        <w:rPr>
          <w:rFonts w:asciiTheme="minorHAnsi" w:hAnsiTheme="minorHAnsi" w:cstheme="minorHAnsi"/>
          <w:sz w:val="22"/>
          <w:szCs w:val="22"/>
        </w:rPr>
      </w:pPr>
    </w:p>
    <w:p w:rsidR="00B42A68" w:rsidRPr="0064149C" w:rsidRDefault="00B42A68" w:rsidP="00B42A68">
      <w:pPr>
        <w:rPr>
          <w:sz w:val="16"/>
          <w:szCs w:val="16"/>
        </w:rPr>
      </w:pPr>
    </w:p>
    <w:p w:rsidR="00B2608E" w:rsidRDefault="00B2608E"/>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1C" w:rsidRDefault="00E26841">
      <w:r>
        <w:separator/>
      </w:r>
    </w:p>
  </w:endnote>
  <w:endnote w:type="continuationSeparator" w:id="0">
    <w:p w:rsidR="00032B1C" w:rsidRDefault="00E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F90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768">
      <w:rPr>
        <w:rStyle w:val="PageNumber"/>
        <w:noProof/>
      </w:rPr>
      <w:t>1</w:t>
    </w:r>
    <w:r>
      <w:rPr>
        <w:rStyle w:val="PageNumber"/>
      </w:rPr>
      <w:fldChar w:fldCharType="end"/>
    </w:r>
  </w:p>
  <w:p w:rsidR="00700C6E" w:rsidRPr="005E5A38" w:rsidRDefault="00F90768">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1C" w:rsidRDefault="00E26841">
      <w:r>
        <w:separator/>
      </w:r>
    </w:p>
  </w:footnote>
  <w:footnote w:type="continuationSeparator" w:id="0">
    <w:p w:rsidR="00032B1C" w:rsidRDefault="00E2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32B1C"/>
    <w:rsid w:val="000714AB"/>
    <w:rsid w:val="00157D09"/>
    <w:rsid w:val="00B2608E"/>
    <w:rsid w:val="00B42A68"/>
    <w:rsid w:val="00CD1F3F"/>
    <w:rsid w:val="00E26841"/>
    <w:rsid w:val="00F9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01B5CC"/>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6</cp:revision>
  <dcterms:created xsi:type="dcterms:W3CDTF">2019-11-07T19:54:00Z</dcterms:created>
  <dcterms:modified xsi:type="dcterms:W3CDTF">2020-03-31T16:43:00Z</dcterms:modified>
</cp:coreProperties>
</file>